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9" w:rsidRPr="00AB1D09" w:rsidRDefault="00AB1D09" w:rsidP="00AB1D09">
      <w:pPr>
        <w:spacing w:before="300" w:after="300" w:line="375" w:lineRule="atLeast"/>
        <w:jc w:val="center"/>
        <w:outlineLvl w:val="0"/>
        <w:rPr>
          <w:rFonts w:ascii="Trebuchet MS" w:eastAsia="Times New Roman" w:hAnsi="Trebuchet MS" w:cs="Times New Roman"/>
          <w:color w:val="000066"/>
          <w:kern w:val="36"/>
          <w:sz w:val="32"/>
          <w:szCs w:val="32"/>
          <w:lang w:eastAsia="ru-RU"/>
        </w:rPr>
      </w:pPr>
      <w:r w:rsidRPr="00AB1D09">
        <w:rPr>
          <w:rFonts w:ascii="Trebuchet MS" w:eastAsia="Times New Roman" w:hAnsi="Trebuchet MS" w:cs="Times New Roman"/>
          <w:color w:val="000066"/>
          <w:kern w:val="36"/>
          <w:sz w:val="32"/>
          <w:szCs w:val="32"/>
          <w:lang w:eastAsia="ru-RU"/>
        </w:rPr>
        <w:t>КРЕДИТНЫЙ ПОТРЕБИТЕЛЬСКИЙ КООПЕРАТИВ.</w:t>
      </w:r>
    </w:p>
    <w:p w:rsidR="00AB1D09" w:rsidRPr="00AB1D09" w:rsidRDefault="00AB1D09" w:rsidP="00AB1D09">
      <w:pPr>
        <w:spacing w:after="0" w:line="21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</w:pPr>
      <w:r w:rsidRPr="00AB1D09">
        <w:rPr>
          <w:rFonts w:ascii="Trebuchet MS" w:eastAsia="Times New Roman" w:hAnsi="Trebuchet MS" w:cs="Times New Roman"/>
          <w:color w:val="FF0000"/>
          <w:kern w:val="36"/>
          <w:sz w:val="30"/>
          <w:szCs w:val="30"/>
          <w:lang w:eastAsia="ru-RU"/>
        </w:rPr>
        <w:t>Членами кредитного кооператива могут быть:</w:t>
      </w:r>
      <w:r w:rsidRPr="00AB1D09">
        <w:rPr>
          <w:rFonts w:ascii="Trebuchet MS" w:eastAsia="Times New Roman" w:hAnsi="Trebuchet MS" w:cs="Times New Roman"/>
          <w:color w:val="000000"/>
          <w:kern w:val="36"/>
          <w:sz w:val="17"/>
          <w:szCs w:val="17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CCFFCC"/>
          <w:kern w:val="36"/>
          <w:sz w:val="30"/>
          <w:szCs w:val="30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FF0000"/>
          <w:kern w:val="36"/>
          <w:sz w:val="30"/>
          <w:szCs w:val="30"/>
          <w:lang w:eastAsia="ru-RU"/>
        </w:rPr>
        <w:t>- физические лица,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  <w:t> 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FF0000"/>
          <w:kern w:val="36"/>
          <w:sz w:val="30"/>
          <w:szCs w:val="30"/>
          <w:lang w:eastAsia="ru-RU"/>
        </w:rPr>
        <w:t>- юридические лица: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  <w:t> 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- член кредитного кооператива - участвует в деятельности кредитного кооператива через своего представителя.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FF0000"/>
          <w:kern w:val="36"/>
          <w:sz w:val="30"/>
          <w:szCs w:val="30"/>
          <w:lang w:eastAsia="ru-RU"/>
        </w:rPr>
        <w:t>Основная деятельность КПК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  <w:t> 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</w:t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br/>
      </w:r>
      <w:r w:rsidRPr="00AB1D09">
        <w:rPr>
          <w:rFonts w:ascii="Trebuchet MS" w:eastAsia="Times New Roman" w:hAnsi="Trebuchet MS" w:cs="Times New Roman"/>
          <w:color w:val="FF4444"/>
          <w:kern w:val="36"/>
          <w:sz w:val="30"/>
          <w:szCs w:val="30"/>
          <w:lang w:eastAsia="ru-RU"/>
        </w:rPr>
        <w:t>Всю дополнительную информацию Вы можете получить по адресу:</w:t>
      </w:r>
      <w:r w:rsidRPr="00AB1D09">
        <w:rPr>
          <w:rFonts w:ascii="Trebuchet MS" w:eastAsia="Times New Roman" w:hAnsi="Trebuchet MS" w:cs="Times New Roman"/>
          <w:color w:val="FF4444"/>
          <w:kern w:val="36"/>
          <w:sz w:val="30"/>
          <w:szCs w:val="30"/>
          <w:lang w:eastAsia="ru-RU"/>
        </w:rPr>
        <w:br/>
        <w:t>353710  ст. Каневская, ул. Горького, 60.</w:t>
      </w:r>
      <w:r w:rsidRPr="00AB1D09">
        <w:rPr>
          <w:rFonts w:ascii="Trebuchet MS" w:eastAsia="Times New Roman" w:hAnsi="Trebuchet MS" w:cs="Times New Roman"/>
          <w:color w:val="FF4444"/>
          <w:kern w:val="36"/>
          <w:sz w:val="30"/>
          <w:szCs w:val="30"/>
          <w:lang w:eastAsia="ru-RU"/>
        </w:rPr>
        <w:br/>
        <w:t>Телефон (факс): (861) 64-718-67.</w:t>
      </w:r>
      <w:r w:rsidRPr="00AB1D09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</w:t>
      </w:r>
    </w:p>
    <w:p w:rsidR="008426C2" w:rsidRDefault="008426C2"/>
    <w:sectPr w:rsidR="008426C2" w:rsidSect="0084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09"/>
    <w:rsid w:val="008426C2"/>
    <w:rsid w:val="00AB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2"/>
  </w:style>
  <w:style w:type="paragraph" w:styleId="1">
    <w:name w:val="heading 1"/>
    <w:basedOn w:val="a"/>
    <w:link w:val="10"/>
    <w:uiPriority w:val="9"/>
    <w:qFormat/>
    <w:rsid w:val="00AB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B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2015-03-24T15:54:00Z</dcterms:created>
  <dcterms:modified xsi:type="dcterms:W3CDTF">2015-03-24T15:55:00Z</dcterms:modified>
</cp:coreProperties>
</file>